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0D6F0" w14:textId="77777777" w:rsidR="004A5133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Style w:val="a4"/>
          <w:rFonts w:ascii="Custom Fonts;Arial;serif" w:hAnsi="Custom Fonts;Arial;serif" w:cs="Arial"/>
          <w:b w:val="0"/>
          <w:color w:val="333333"/>
          <w:sz w:val="21"/>
          <w:szCs w:val="28"/>
        </w:rPr>
        <w:br/>
        <w:t xml:space="preserve">                                          </w:t>
      </w:r>
      <w:r>
        <w:rPr>
          <w:rStyle w:val="a4"/>
          <w:rFonts w:ascii="Times New Roman" w:hAnsi="Times New Roman" w:cs="Times New Roman"/>
          <w:b w:val="0"/>
          <w:color w:val="333333"/>
        </w:rPr>
        <w:t xml:space="preserve">  </w:t>
      </w:r>
      <w:r>
        <w:rPr>
          <w:rStyle w:val="a4"/>
          <w:rFonts w:ascii="Times New Roman" w:hAnsi="Times New Roman" w:cs="Times New Roman"/>
          <w:color w:val="333333"/>
          <w:sz w:val="32"/>
          <w:szCs w:val="32"/>
        </w:rPr>
        <w:t xml:space="preserve">Вертикальные жалюзи. </w:t>
      </w:r>
      <w:r>
        <w:rPr>
          <w:rStyle w:val="a4"/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Style w:val="a4"/>
          <w:rFonts w:ascii="Times New Roman" w:hAnsi="Times New Roman" w:cs="Times New Roman"/>
          <w:b w:val="0"/>
          <w:color w:val="333333"/>
        </w:rPr>
        <w:br/>
        <w:t>Вертикальные жалюзи</w:t>
      </w:r>
      <w:r>
        <w:rPr>
          <w:rFonts w:ascii="Times New Roman" w:hAnsi="Times New Roman" w:cs="Times New Roman"/>
          <w:b/>
          <w:bCs/>
          <w:color w:val="333333"/>
        </w:rPr>
        <w:t> </w:t>
      </w:r>
      <w:r>
        <w:rPr>
          <w:rFonts w:ascii="Times New Roman" w:hAnsi="Times New Roman" w:cs="Times New Roman"/>
          <w:bCs/>
          <w:color w:val="333333"/>
        </w:rPr>
        <w:t xml:space="preserve">идеально подходят для больших </w:t>
      </w:r>
      <w:proofErr w:type="spellStart"/>
      <w:proofErr w:type="gramStart"/>
      <w:r>
        <w:rPr>
          <w:rFonts w:ascii="Times New Roman" w:hAnsi="Times New Roman" w:cs="Times New Roman"/>
          <w:bCs/>
          <w:color w:val="333333"/>
        </w:rPr>
        <w:t>окон,зрительно</w:t>
      </w:r>
      <w:proofErr w:type="spellEnd"/>
      <w:proofErr w:type="gramEnd"/>
      <w:r>
        <w:rPr>
          <w:rFonts w:ascii="Times New Roman" w:hAnsi="Times New Roman" w:cs="Times New Roman"/>
          <w:bCs/>
          <w:color w:val="333333"/>
        </w:rPr>
        <w:t xml:space="preserve"> расширяют узкие и увеличивают по высоте широкие оконные и дверные проемы. Они также могут служить внутренними перегородками и использоваться для зонального деления пространства. Вертикальные жалюзи предлагают разнообразные варианты </w:t>
      </w:r>
      <w:proofErr w:type="spellStart"/>
      <w:proofErr w:type="gramStart"/>
      <w:r>
        <w:rPr>
          <w:rFonts w:ascii="Times New Roman" w:hAnsi="Times New Roman" w:cs="Times New Roman"/>
          <w:bCs/>
          <w:color w:val="333333"/>
        </w:rPr>
        <w:t>освещения,благодаря</w:t>
      </w:r>
      <w:proofErr w:type="spellEnd"/>
      <w:proofErr w:type="gramEnd"/>
      <w:r>
        <w:rPr>
          <w:rFonts w:ascii="Times New Roman" w:hAnsi="Times New Roman" w:cs="Times New Roman"/>
          <w:bCs/>
          <w:color w:val="333333"/>
        </w:rPr>
        <w:t xml:space="preserve"> перемещения ламелей вдоль карниза и возможности их поворота до 180°. Вертикальные жалюзи предназначены для установки снаружи/внутри проемов, а также на подвесные потолки типа Армстронг.</w:t>
      </w:r>
    </w:p>
    <w:p w14:paraId="398277A6" w14:textId="77777777" w:rsidR="004A5133" w:rsidRDefault="00000000">
      <w:pPr>
        <w:pStyle w:val="a0"/>
        <w:tabs>
          <w:tab w:val="left" w:pos="0"/>
        </w:tabs>
        <w:bidi/>
        <w:spacing w:after="0" w:line="300" w:lineRule="atLeast"/>
        <w:ind w:left="375" w:firstLine="37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333333"/>
          <w:rtl/>
        </w:rPr>
        <w:t xml:space="preserve">    </w:t>
      </w:r>
      <w:r>
        <w:rPr>
          <w:rFonts w:ascii="Times New Roman" w:hAnsi="Times New Roman" w:cs="Times New Roman"/>
          <w:b/>
          <w:bCs/>
          <w:color w:val="333333"/>
          <w:rtl/>
        </w:rPr>
        <w:t xml:space="preserve">  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Как сделать замер для вертикальных жалюзи</w:t>
      </w:r>
      <w:r>
        <w:rPr>
          <w:rFonts w:ascii="Times New Roman" w:hAnsi="Times New Roman" w:cs="Times New Roman"/>
          <w:b/>
          <w:bCs/>
          <w:color w:val="333333"/>
          <w:rtl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bCs/>
          <w:color w:val="333333"/>
          <w:rtl/>
        </w:rPr>
        <w:br/>
      </w:r>
      <w:r>
        <w:rPr>
          <w:rFonts w:ascii="Times New Roman" w:hAnsi="Times New Roman" w:cs="Times New Roman"/>
          <w:b/>
          <w:bCs/>
          <w:color w:val="333333"/>
          <w:rtl/>
        </w:rPr>
        <w:br/>
      </w:r>
      <w:r>
        <w:rPr>
          <w:rFonts w:ascii="Times New Roman" w:hAnsi="Times New Roman" w:cs="Times New Roman"/>
          <w:color w:val="000000"/>
        </w:rPr>
        <w:t>Замер и монтаж вертикальных жалюзи требуют точности и учёта способа крепления. Основные методы установки: в проём, к стене или к потолку</w:t>
      </w:r>
      <w:r>
        <w:rPr>
          <w:rFonts w:ascii="Times New Roman" w:hAnsi="Times New Roman" w:cs="Times New Roman"/>
          <w:color w:val="000000"/>
          <w:rtl/>
        </w:rPr>
        <w:t xml:space="preserve"> </w:t>
      </w:r>
      <w:r>
        <w:rPr>
          <w:rFonts w:ascii="Times New Roman" w:hAnsi="Times New Roman" w:cs="Times New Roman"/>
          <w:color w:val="000000"/>
          <w:rtl/>
        </w:rPr>
        <w:br/>
      </w:r>
      <w:r>
        <w:rPr>
          <w:rFonts w:ascii="Times New Roman" w:hAnsi="Times New Roman" w:cs="Times New Roman"/>
          <w:b/>
          <w:color w:val="000000"/>
        </w:rPr>
        <w:t>Замер</w:t>
      </w:r>
    </w:p>
    <w:p w14:paraId="5D34F990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Крепление в проём:</w:t>
      </w:r>
    </w:p>
    <w:p w14:paraId="5456F67B" w14:textId="77777777" w:rsidR="004A5133" w:rsidRDefault="00000000">
      <w:pPr>
        <w:pStyle w:val="a0"/>
        <w:numPr>
          <w:ilvl w:val="0"/>
          <w:numId w:val="2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Ширина жалюзи = ширина проёма − 1–2 см (поправка на неровность откосов). </w:t>
      </w:r>
    </w:p>
    <w:p w14:paraId="273ABF7A" w14:textId="77777777" w:rsidR="004A5133" w:rsidRDefault="00000000">
      <w:pPr>
        <w:pStyle w:val="a0"/>
        <w:numPr>
          <w:ilvl w:val="0"/>
          <w:numId w:val="2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Высота жалюзи = высота проёма − 1–1,5 см, чтобы ламели висели свободно. </w:t>
      </w:r>
    </w:p>
    <w:p w14:paraId="13D0694A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Крепление к потолку:</w:t>
      </w:r>
    </w:p>
    <w:p w14:paraId="3D63F7AD" w14:textId="77777777" w:rsidR="004A5133" w:rsidRDefault="00000000">
      <w:pPr>
        <w:pStyle w:val="a0"/>
        <w:numPr>
          <w:ilvl w:val="0"/>
          <w:numId w:val="3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Ширина жалюзи = ширина проёма + 10–20 см с каждой стороны. </w:t>
      </w:r>
    </w:p>
    <w:p w14:paraId="3F217FBD" w14:textId="77777777" w:rsidR="004A5133" w:rsidRDefault="00000000">
      <w:pPr>
        <w:pStyle w:val="a0"/>
        <w:numPr>
          <w:ilvl w:val="0"/>
          <w:numId w:val="3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Высота жалюзи = высота от потолка до подоконника − 1–3 см (если подоконник выступает за линию проёма). Если нужно скрыть подоконник, к высоте добавляют 5 см.</w:t>
      </w:r>
    </w:p>
    <w:p w14:paraId="032E51FA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Крепление к стене:</w:t>
      </w:r>
    </w:p>
    <w:p w14:paraId="230B8EE8" w14:textId="77777777" w:rsidR="004A5133" w:rsidRDefault="00000000">
      <w:pPr>
        <w:pStyle w:val="a0"/>
        <w:numPr>
          <w:ilvl w:val="0"/>
          <w:numId w:val="4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Ширина жалюзи = ширина проёма + 10–20 см с каждой стороны. </w:t>
      </w:r>
    </w:p>
    <w:p w14:paraId="0D761EC5" w14:textId="77777777" w:rsidR="004A5133" w:rsidRDefault="00000000">
      <w:pPr>
        <w:pStyle w:val="a0"/>
        <w:numPr>
          <w:ilvl w:val="0"/>
          <w:numId w:val="4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Высота жалюзи = высота проёма + 5 см. Обычно карниз устанавливают на 10 см выше проёма.</w:t>
      </w:r>
    </w:p>
    <w:p w14:paraId="078736CC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Важно:</w:t>
      </w:r>
    </w:p>
    <w:p w14:paraId="694DF1AB" w14:textId="77777777" w:rsidR="004A5133" w:rsidRDefault="00000000">
      <w:pPr>
        <w:pStyle w:val="a0"/>
        <w:numPr>
          <w:ilvl w:val="0"/>
          <w:numId w:val="5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Учитывайте наличие препятствий: кондиционеров, труб, радиаторов. Жалюзи должны висеть свободно, не задевая их.</w:t>
      </w:r>
    </w:p>
    <w:p w14:paraId="6E3D2AD9" w14:textId="77777777" w:rsidR="004A5133" w:rsidRDefault="00000000">
      <w:pPr>
        <w:pStyle w:val="a0"/>
        <w:numPr>
          <w:ilvl w:val="0"/>
          <w:numId w:val="5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0" distR="0" simplePos="0" relativeHeight="3" behindDoc="0" locked="0" layoutInCell="0" allowOverlap="1" wp14:anchorId="3E534D22" wp14:editId="1CC2EB31">
            <wp:simplePos x="0" y="0"/>
            <wp:positionH relativeFrom="column">
              <wp:posOffset>-66675</wp:posOffset>
            </wp:positionH>
            <wp:positionV relativeFrom="paragraph">
              <wp:posOffset>1057275</wp:posOffset>
            </wp:positionV>
            <wp:extent cx="5843905" cy="1988185"/>
            <wp:effectExtent l="0" t="0" r="0" b="0"/>
            <wp:wrapSquare wrapText="largest"/>
            <wp:docPr id="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1988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Определите сторону управления и направление открытия жалюзи. </w:t>
      </w:r>
    </w:p>
    <w:p w14:paraId="3BA1BF18" w14:textId="77777777" w:rsidR="004A5133" w:rsidRDefault="004A5133">
      <w:pPr>
        <w:pStyle w:val="a0"/>
        <w:tabs>
          <w:tab w:val="left" w:pos="0"/>
        </w:tabs>
        <w:spacing w:before="120" w:after="120" w:line="300" w:lineRule="atLeast"/>
        <w:rPr>
          <w:color w:val="000000"/>
        </w:rPr>
      </w:pPr>
    </w:p>
    <w:p w14:paraId="472CC3BA" w14:textId="77777777" w:rsidR="004A5133" w:rsidRDefault="00000000">
      <w:pPr>
        <w:pStyle w:val="a0"/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7CC58878" wp14:editId="4111635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790690" cy="5902325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690" cy="590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color w:val="000000"/>
        </w:rPr>
        <w:br/>
        <w:t xml:space="preserve">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Монтаж.</w:t>
      </w:r>
    </w:p>
    <w:p w14:paraId="1B5D7F67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Подготовка:</w:t>
      </w:r>
    </w:p>
    <w:p w14:paraId="6CED5B2C" w14:textId="77777777" w:rsidR="004A5133" w:rsidRDefault="00000000">
      <w:pPr>
        <w:pStyle w:val="a0"/>
        <w:numPr>
          <w:ilvl w:val="0"/>
          <w:numId w:val="6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Распакуйте </w:t>
      </w:r>
      <w:proofErr w:type="spellStart"/>
      <w:proofErr w:type="gramStart"/>
      <w:r>
        <w:rPr>
          <w:rFonts w:ascii="Times New Roman" w:hAnsi="Times New Roman" w:cs="Times New Roman"/>
          <w:color w:val="000000"/>
        </w:rPr>
        <w:t>карниз.Будьте</w:t>
      </w:r>
      <w:proofErr w:type="spellEnd"/>
      <w:proofErr w:type="gramEnd"/>
      <w:r>
        <w:rPr>
          <w:rFonts w:ascii="Times New Roman" w:hAnsi="Times New Roman" w:cs="Times New Roman"/>
          <w:color w:val="000000"/>
        </w:rPr>
        <w:t xml:space="preserve"> осторожны, чтобы не повредить изделие и не разрезать верёвку. </w:t>
      </w:r>
    </w:p>
    <w:p w14:paraId="68CF8F22" w14:textId="77777777" w:rsidR="004A5133" w:rsidRDefault="00000000">
      <w:pPr>
        <w:pStyle w:val="a0"/>
        <w:numPr>
          <w:ilvl w:val="0"/>
          <w:numId w:val="6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Раскрутите верёвку и цепочку управления.</w:t>
      </w:r>
    </w:p>
    <w:p w14:paraId="7DB2F7C5" w14:textId="77777777" w:rsidR="004A5133" w:rsidRDefault="00000000">
      <w:pPr>
        <w:pStyle w:val="a0"/>
        <w:numPr>
          <w:ilvl w:val="0"/>
          <w:numId w:val="6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Удалите защитную плёнку с карниза (если она есть). </w:t>
      </w:r>
    </w:p>
    <w:p w14:paraId="55D83A66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Разметка и крепление кронштейнов:</w:t>
      </w:r>
    </w:p>
    <w:p w14:paraId="63454261" w14:textId="77777777" w:rsidR="004A5133" w:rsidRDefault="00000000">
      <w:pPr>
        <w:pStyle w:val="a0"/>
        <w:numPr>
          <w:ilvl w:val="0"/>
          <w:numId w:val="7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Разметьте места крепления кронштейнов. При установке в проём или на потолок используются только потолочные кронштейны. При установке на стену дополнительно </w:t>
      </w:r>
      <w:r>
        <w:rPr>
          <w:rFonts w:ascii="Times New Roman" w:hAnsi="Times New Roman" w:cs="Times New Roman"/>
          <w:color w:val="000000"/>
        </w:rPr>
        <w:lastRenderedPageBreak/>
        <w:t>применяются Г-образные стеновые кронштейны, к которым прикручиваются болтом с гайкой потолочные кронштейны. </w:t>
      </w:r>
    </w:p>
    <w:p w14:paraId="73106F95" w14:textId="77777777" w:rsidR="004A5133" w:rsidRDefault="00000000">
      <w:pPr>
        <w:pStyle w:val="a0"/>
        <w:numPr>
          <w:ilvl w:val="0"/>
          <w:numId w:val="7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Если поверхность кирпичная или бетонная, используйте дюбели. </w:t>
      </w:r>
    </w:p>
    <w:p w14:paraId="589599FE" w14:textId="77777777" w:rsidR="004A5133" w:rsidRDefault="00000000">
      <w:pPr>
        <w:pStyle w:val="a0"/>
        <w:numPr>
          <w:ilvl w:val="0"/>
          <w:numId w:val="7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Просверлите отверстия перфоратором или дрелью на глубину 4–5 см. </w:t>
      </w:r>
    </w:p>
    <w:p w14:paraId="7E4190A4" w14:textId="77777777" w:rsidR="004A5133" w:rsidRDefault="00000000">
      <w:pPr>
        <w:pStyle w:val="a0"/>
        <w:numPr>
          <w:ilvl w:val="0"/>
          <w:numId w:val="7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Прикрутите кронштейны саморезами. Кронштейны должны располагаться на расстоянии 10–15 см от краёв карниза. Если изделие шире 2 м, используется третий промежуточный кронштейн. </w:t>
      </w:r>
    </w:p>
    <w:p w14:paraId="3456EEF2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Установка карниза:</w:t>
      </w:r>
    </w:p>
    <w:p w14:paraId="06198E10" w14:textId="77777777" w:rsidR="004A5133" w:rsidRDefault="00000000">
      <w:pPr>
        <w:pStyle w:val="a0"/>
        <w:numPr>
          <w:ilvl w:val="0"/>
          <w:numId w:val="8"/>
        </w:numPr>
        <w:tabs>
          <w:tab w:val="left" w:pos="0"/>
        </w:tabs>
        <w:spacing w:before="120" w:after="120" w:line="240" w:lineRule="atLeast"/>
        <w:ind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Вставьте карниз в потолочные кронштейны до щелчка, учитывая расположение цепочки и верёвки управления</w:t>
      </w:r>
    </w:p>
    <w:p w14:paraId="1D6BAE9E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Сборка и установка ламелей:</w:t>
      </w:r>
    </w:p>
    <w:p w14:paraId="47169CB8" w14:textId="77777777" w:rsidR="004A5133" w:rsidRDefault="00000000">
      <w:pPr>
        <w:pStyle w:val="a0"/>
        <w:numPr>
          <w:ilvl w:val="0"/>
          <w:numId w:val="9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Аккуратно распакуйте комплект ламелей. Если изделие наклонное, вставьте в каждый бегунок наклонную клипсу. Если на нижних грузах ламелей не установлена нижняя цепочка, установите её. </w:t>
      </w:r>
    </w:p>
    <w:p w14:paraId="498716F6" w14:textId="77777777" w:rsidR="004A5133" w:rsidRDefault="00000000">
      <w:pPr>
        <w:pStyle w:val="a0"/>
        <w:numPr>
          <w:ilvl w:val="0"/>
          <w:numId w:val="9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Вставьте ламели в бегунки или клипсы. Каждую ламель во время установки рекомендуется слегка потянуть вниз, чтобы убедиться, что она закреплена надёжно. </w:t>
      </w:r>
    </w:p>
    <w:p w14:paraId="5E88A638" w14:textId="77777777" w:rsidR="004A5133" w:rsidRDefault="00000000">
      <w:pPr>
        <w:pStyle w:val="a0"/>
        <w:numPr>
          <w:ilvl w:val="0"/>
          <w:numId w:val="9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Если необходимо установить нижнюю цепь через все ламели: проденьте один край цепи и зафиксируйте в любой из крайних ламелей. Далее проденьте всю цепь через ламели до противоположной крайней ламели с шагом 10 см, фиксируя цепь в пазах ламелей. </w:t>
      </w:r>
    </w:p>
    <w:p w14:paraId="3B5D9DCB" w14:textId="77777777" w:rsidR="004A5133" w:rsidRDefault="00000000">
      <w:pPr>
        <w:pStyle w:val="a0"/>
        <w:numPr>
          <w:ilvl w:val="0"/>
          <w:numId w:val="9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Вставьте утяжелители в ламели и соедините их цепочкой. </w:t>
      </w:r>
    </w:p>
    <w:p w14:paraId="117B3A5C" w14:textId="77777777" w:rsidR="004A5133" w:rsidRDefault="00000000">
      <w:pPr>
        <w:pStyle w:val="a0"/>
        <w:spacing w:before="120" w:after="120" w:line="420" w:lineRule="atLeast"/>
      </w:pPr>
      <w:r>
        <w:rPr>
          <w:rStyle w:val="a4"/>
          <w:rFonts w:ascii="Times New Roman" w:hAnsi="Times New Roman" w:cs="Times New Roman"/>
          <w:color w:val="000000"/>
        </w:rPr>
        <w:t>Проверка:</w:t>
      </w:r>
    </w:p>
    <w:p w14:paraId="3F7A8515" w14:textId="77777777" w:rsidR="004A5133" w:rsidRDefault="00000000">
      <w:pPr>
        <w:pStyle w:val="a0"/>
        <w:numPr>
          <w:ilvl w:val="0"/>
          <w:numId w:val="10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Расправьте жалюзи — ламели должны висеть параллельно друг другу.</w:t>
      </w:r>
    </w:p>
    <w:p w14:paraId="5A50502B" w14:textId="77777777" w:rsidR="004A5133" w:rsidRDefault="00000000">
      <w:pPr>
        <w:pStyle w:val="a0"/>
        <w:numPr>
          <w:ilvl w:val="0"/>
          <w:numId w:val="10"/>
        </w:numPr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Убедитесь, что в открытом состоянии ламели расположены на расстоянии не менее 2 см от отопительных приборов.</w:t>
      </w:r>
    </w:p>
    <w:p w14:paraId="56205DC8" w14:textId="77777777" w:rsidR="004A5133" w:rsidRDefault="00000000">
      <w:pPr>
        <w:pStyle w:val="a0"/>
        <w:tabs>
          <w:tab w:val="left" w:pos="0"/>
        </w:tabs>
        <w:spacing w:before="120" w:after="120" w:line="300" w:lineRule="atLeas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0" distR="0" simplePos="0" relativeHeight="4" behindDoc="0" locked="0" layoutInCell="0" allowOverlap="1" wp14:anchorId="531D1BA2" wp14:editId="1EB9E893">
            <wp:simplePos x="0" y="0"/>
            <wp:positionH relativeFrom="column">
              <wp:posOffset>-120015</wp:posOffset>
            </wp:positionH>
            <wp:positionV relativeFrom="paragraph">
              <wp:posOffset>635</wp:posOffset>
            </wp:positionV>
            <wp:extent cx="5940425" cy="5940425"/>
            <wp:effectExtent l="0" t="0" r="0" b="0"/>
            <wp:wrapSquare wrapText="largest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</w:rPr>
        <w:br/>
      </w:r>
    </w:p>
    <w:p w14:paraId="32BAAB88" w14:textId="77777777" w:rsidR="004A5133" w:rsidRDefault="00000000">
      <w:pPr>
        <w:pStyle w:val="a0"/>
        <w:tabs>
          <w:tab w:val="left" w:pos="0"/>
        </w:tabs>
        <w:bidi/>
        <w:spacing w:after="0" w:line="300" w:lineRule="atLeast"/>
        <w:ind w:left="375" w:firstLine="375"/>
        <w:jc w:val="right"/>
      </w:pPr>
      <w:r>
        <w:rPr>
          <w:rFonts w:ascii="apple-system;BlinkMacSystemFont" w:hAnsi="apple-system;BlinkMacSystemFont"/>
          <w:color w:val="000000"/>
          <w:rtl/>
        </w:rPr>
        <w:lastRenderedPageBreak/>
        <w:t> </w:t>
      </w:r>
      <w:r>
        <w:rPr>
          <w:rtl/>
        </w:rPr>
        <w:t xml:space="preserve"> </w:t>
      </w:r>
      <w:r>
        <w:t>Комплектация вертикальных штор может варьироваться в зависимости о</w:t>
      </w:r>
      <w:r>
        <w:rPr>
          <w:noProof/>
        </w:rPr>
        <w:drawing>
          <wp:anchor distT="0" distB="0" distL="0" distR="0" simplePos="0" relativeHeight="5" behindDoc="0" locked="0" layoutInCell="0" allowOverlap="1" wp14:anchorId="5D1C1742" wp14:editId="19B5203C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02300" cy="8061960"/>
            <wp:effectExtent l="0" t="0" r="0" b="0"/>
            <wp:wrapSquare wrapText="largest"/>
            <wp:docPr id="4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806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т Вашего заказа</w:t>
      </w:r>
      <w:r>
        <w:rPr>
          <w:rtl/>
        </w:rPr>
        <w:t xml:space="preserve"> </w:t>
      </w:r>
    </w:p>
    <w:sectPr w:rsidR="004A513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ustom Fonts;Arial;serif">
    <w:altName w:val="Cambria"/>
    <w:panose1 w:val="00000000000000000000"/>
    <w:charset w:val="00"/>
    <w:family w:val="roman"/>
    <w:notTrueType/>
    <w:pitch w:val="default"/>
  </w:font>
  <w:font w:name="apple-system;BlinkMacSystemFo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0847"/>
    <w:multiLevelType w:val="multilevel"/>
    <w:tmpl w:val="6EE007E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CD31E39"/>
    <w:multiLevelType w:val="multilevel"/>
    <w:tmpl w:val="3AFAF24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177A5696"/>
    <w:multiLevelType w:val="multilevel"/>
    <w:tmpl w:val="172068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5771243"/>
    <w:multiLevelType w:val="multilevel"/>
    <w:tmpl w:val="7CDEB16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34E031A0"/>
    <w:multiLevelType w:val="multilevel"/>
    <w:tmpl w:val="23528C9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80C6CAD"/>
    <w:multiLevelType w:val="multilevel"/>
    <w:tmpl w:val="EC181C6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40C16108"/>
    <w:multiLevelType w:val="multilevel"/>
    <w:tmpl w:val="88603A4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4D503724"/>
    <w:multiLevelType w:val="multilevel"/>
    <w:tmpl w:val="2F24F2B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18D5332"/>
    <w:multiLevelType w:val="multilevel"/>
    <w:tmpl w:val="613E1AA6"/>
    <w:lvl w:ilvl="0">
      <w:start w:val="1"/>
      <w:numFmt w:val="bullet"/>
      <w:suff w:val="nothing"/>
      <w:lvlText w:val=""/>
      <w:lvlJc w:val="right"/>
      <w:pPr>
        <w:tabs>
          <w:tab w:val="num" w:pos="0"/>
        </w:tabs>
        <w:ind w:left="375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right"/>
      <w:pPr>
        <w:tabs>
          <w:tab w:val="num" w:pos="1418"/>
        </w:tabs>
        <w:ind w:left="1418" w:firstLine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right"/>
      <w:pPr>
        <w:tabs>
          <w:tab w:val="num" w:pos="2127"/>
        </w:tabs>
        <w:ind w:left="2127" w:firstLine="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right"/>
      <w:pPr>
        <w:tabs>
          <w:tab w:val="num" w:pos="2836"/>
        </w:tabs>
        <w:ind w:left="2836" w:firstLine="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right"/>
      <w:pPr>
        <w:tabs>
          <w:tab w:val="num" w:pos="3545"/>
        </w:tabs>
        <w:ind w:left="3545" w:firstLine="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right"/>
      <w:pPr>
        <w:tabs>
          <w:tab w:val="num" w:pos="4254"/>
        </w:tabs>
        <w:ind w:left="4254" w:firstLine="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right"/>
      <w:pPr>
        <w:tabs>
          <w:tab w:val="num" w:pos="4963"/>
        </w:tabs>
        <w:ind w:left="4963" w:firstLine="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right"/>
      <w:pPr>
        <w:tabs>
          <w:tab w:val="num" w:pos="5672"/>
        </w:tabs>
        <w:ind w:left="5672" w:firstLine="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right"/>
      <w:pPr>
        <w:tabs>
          <w:tab w:val="num" w:pos="6381"/>
        </w:tabs>
        <w:ind w:left="6381" w:firstLine="0"/>
      </w:pPr>
      <w:rPr>
        <w:rFonts w:ascii="Symbol" w:hAnsi="Symbol" w:cs="Symbol" w:hint="default"/>
      </w:rPr>
    </w:lvl>
  </w:abstractNum>
  <w:abstractNum w:abstractNumId="9" w15:restartNumberingAfterBreak="0">
    <w:nsid w:val="57C55984"/>
    <w:multiLevelType w:val="multilevel"/>
    <w:tmpl w:val="D152B25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75E2208F"/>
    <w:multiLevelType w:val="multilevel"/>
    <w:tmpl w:val="8F48231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73081238">
    <w:abstractNumId w:val="8"/>
  </w:num>
  <w:num w:numId="2" w16cid:durableId="1801191511">
    <w:abstractNumId w:val="5"/>
  </w:num>
  <w:num w:numId="3" w16cid:durableId="1916744459">
    <w:abstractNumId w:val="3"/>
  </w:num>
  <w:num w:numId="4" w16cid:durableId="1590969418">
    <w:abstractNumId w:val="7"/>
  </w:num>
  <w:num w:numId="5" w16cid:durableId="356739095">
    <w:abstractNumId w:val="9"/>
  </w:num>
  <w:num w:numId="6" w16cid:durableId="1250895433">
    <w:abstractNumId w:val="4"/>
  </w:num>
  <w:num w:numId="7" w16cid:durableId="1617298136">
    <w:abstractNumId w:val="0"/>
  </w:num>
  <w:num w:numId="8" w16cid:durableId="1204438571">
    <w:abstractNumId w:val="10"/>
  </w:num>
  <w:num w:numId="9" w16cid:durableId="508174640">
    <w:abstractNumId w:val="1"/>
  </w:num>
  <w:num w:numId="10" w16cid:durableId="930965350">
    <w:abstractNumId w:val="6"/>
  </w:num>
  <w:num w:numId="11" w16cid:durableId="215704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33"/>
    <w:rsid w:val="001A5386"/>
    <w:rsid w:val="004A5133"/>
    <w:rsid w:val="00DA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F1EF"/>
  <w15:docId w15:val="{CB80C5B3-8AF4-4B74-843F-93E28E17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B27"/>
    <w:pPr>
      <w:spacing w:after="160" w:line="276" w:lineRule="auto"/>
    </w:pPr>
    <w:rPr>
      <w:rFonts w:ascii="Calibri" w:eastAsia="Calibri" w:hAnsi="Calibri"/>
      <w:kern w:val="2"/>
      <w:sz w:val="24"/>
      <w:szCs w:val="24"/>
      <w14:ligatures w14:val="standardContextual"/>
    </w:rPr>
  </w:style>
  <w:style w:type="paragraph" w:styleId="2">
    <w:name w:val="heading 2"/>
    <w:basedOn w:val="user"/>
    <w:next w:val="a0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Pr>
      <w:b/>
      <w:bCs/>
    </w:rPr>
  </w:style>
  <w:style w:type="character" w:customStyle="1" w:styleId="user0">
    <w:name w:val="Маркеры (user)"/>
    <w:qFormat/>
    <w:rPr>
      <w:rFonts w:ascii="OpenSymbol" w:eastAsia="OpenSymbol" w:hAnsi="OpenSymbol" w:cs="OpenSymbol"/>
    </w:rPr>
  </w:style>
  <w:style w:type="character" w:customStyle="1" w:styleId="user1">
    <w:name w:val="Символ нумерации (user)"/>
    <w:qFormat/>
  </w:style>
  <w:style w:type="paragraph" w:styleId="a5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6">
    <w:name w:val="List"/>
    <w:basedOn w:val="a0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numbering" w:customStyle="1" w:styleId="user3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Заур Георгиевич</dc:creator>
  <dc:description/>
  <cp:lastModifiedBy>Ирина Снимщикова</cp:lastModifiedBy>
  <cp:revision>2</cp:revision>
  <dcterms:created xsi:type="dcterms:W3CDTF">2026-08-21T13:58:00Z</dcterms:created>
  <dcterms:modified xsi:type="dcterms:W3CDTF">2026-08-21T13:58:00Z</dcterms:modified>
  <dc:language>ru-RU</dc:language>
</cp:coreProperties>
</file>